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61" w:type="dxa"/>
        <w:tblInd w:w="-873" w:type="dxa"/>
        <w:tblLayout w:type="fixed"/>
        <w:tblLook w:val="0000" w:firstRow="0" w:lastRow="0" w:firstColumn="0" w:lastColumn="0" w:noHBand="0" w:noVBand="0"/>
      </w:tblPr>
      <w:tblGrid>
        <w:gridCol w:w="5301"/>
        <w:gridCol w:w="5660"/>
      </w:tblGrid>
      <w:tr w:rsidR="000342B6" w:rsidRPr="00874A06" w:rsidTr="00AE2FF1">
        <w:trPr>
          <w:trHeight w:val="1560"/>
        </w:trPr>
        <w:tc>
          <w:tcPr>
            <w:tcW w:w="5301" w:type="dxa"/>
          </w:tcPr>
          <w:p w:rsidR="000342B6" w:rsidRPr="00874A06" w:rsidRDefault="000342B6" w:rsidP="000342B6">
            <w:pPr>
              <w:pStyle w:val="BodyText2"/>
              <w:rPr>
                <w:rFonts w:ascii="Times New Roman" w:hAnsi="Times New Roman"/>
                <w:bCs/>
                <w:szCs w:val="26"/>
              </w:rPr>
            </w:pPr>
            <w:r w:rsidRPr="00874A06">
              <w:rPr>
                <w:rFonts w:ascii="Times New Roman" w:hAnsi="Times New Roman"/>
                <w:bCs/>
                <w:szCs w:val="26"/>
              </w:rPr>
              <w:t>TỔNG LIÊN ĐOÀN LAO ĐỘNG VIỆT NAM</w:t>
            </w:r>
          </w:p>
          <w:p w:rsidR="000342B6" w:rsidRPr="000342B6" w:rsidRDefault="00450BDB" w:rsidP="000342B6">
            <w:pPr>
              <w:pStyle w:val="BodyText2"/>
              <w:rPr>
                <w:rFonts w:ascii="Times New Roman Bold" w:hAnsi="Times New Roman Bold"/>
                <w:b/>
                <w:bCs/>
                <w:spacing w:val="-8"/>
                <w:sz w:val="28"/>
                <w:szCs w:val="28"/>
              </w:rPr>
            </w:pPr>
            <w:r>
              <w:rPr>
                <w:rFonts w:ascii="Times New Roman Bold" w:hAnsi="Times New Roman Bold"/>
                <w:b/>
                <w:bCs/>
                <w:spacing w:val="-8"/>
                <w:sz w:val="28"/>
                <w:szCs w:val="28"/>
              </w:rPr>
              <w:pict>
                <v:shapetype id="_x0000_t32" coordsize="21600,21600" o:spt="32" o:oned="t" path="m,l21600,21600e" filled="f">
                  <v:path arrowok="t" fillok="f" o:connecttype="none"/>
                  <o:lock v:ext="edit" shapetype="t"/>
                </v:shapetype>
                <v:shape id="_x0000_s1029" type="#_x0000_t32" style="position:absolute;left:0;text-align:left;margin-left:14.95pt;margin-top:14.75pt;width:218.5pt;height:0;z-index:251663360" o:connectortype="straight"/>
              </w:pict>
            </w:r>
            <w:r w:rsidR="000342B6" w:rsidRPr="000342B6">
              <w:rPr>
                <w:rFonts w:ascii="Times New Roman Bold" w:hAnsi="Times New Roman Bold"/>
                <w:b/>
                <w:bCs/>
                <w:spacing w:val="-8"/>
                <w:sz w:val="28"/>
                <w:szCs w:val="28"/>
              </w:rPr>
              <w:t>CÔNG ĐOÀN XÂY DỰNG VIỆT NAM</w:t>
            </w:r>
          </w:p>
          <w:p w:rsidR="000342B6" w:rsidRPr="000D7106" w:rsidRDefault="000342B6" w:rsidP="001144DE">
            <w:pPr>
              <w:pStyle w:val="BodyText2"/>
              <w:spacing w:before="240"/>
              <w:jc w:val="left"/>
              <w:rPr>
                <w:rFonts w:ascii="Times New Roman" w:hAnsi="Times New Roman"/>
                <w:bCs/>
                <w:color w:val="000000" w:themeColor="text1"/>
                <w:szCs w:val="26"/>
              </w:rPr>
            </w:pPr>
            <w:r>
              <w:rPr>
                <w:rFonts w:ascii="Times New Roman" w:hAnsi="Times New Roman"/>
                <w:b/>
                <w:bCs/>
                <w:szCs w:val="26"/>
              </w:rPr>
              <w:t xml:space="preserve">                 </w:t>
            </w:r>
            <w:r w:rsidRPr="000D7106">
              <w:rPr>
                <w:rFonts w:ascii="Times New Roman" w:hAnsi="Times New Roman"/>
                <w:bCs/>
                <w:color w:val="000000" w:themeColor="text1"/>
                <w:szCs w:val="26"/>
              </w:rPr>
              <w:t xml:space="preserve">Số: </w:t>
            </w:r>
            <w:r w:rsidR="00C85C69" w:rsidRPr="000D7106">
              <w:rPr>
                <w:rFonts w:ascii="Times New Roman" w:hAnsi="Times New Roman"/>
                <w:bCs/>
                <w:color w:val="000000" w:themeColor="text1"/>
                <w:szCs w:val="26"/>
              </w:rPr>
              <w:t>108</w:t>
            </w:r>
            <w:r w:rsidRPr="000D7106">
              <w:rPr>
                <w:rFonts w:ascii="Times New Roman" w:hAnsi="Times New Roman"/>
                <w:bCs/>
                <w:color w:val="000000" w:themeColor="text1"/>
                <w:szCs w:val="26"/>
              </w:rPr>
              <w:t>/CĐXD-NC</w:t>
            </w:r>
            <w:bookmarkStart w:id="0" w:name="_GoBack"/>
            <w:bookmarkEnd w:id="0"/>
          </w:p>
          <w:p w:rsidR="000342B6" w:rsidRPr="000342B6" w:rsidRDefault="000342B6" w:rsidP="001144DE">
            <w:pPr>
              <w:pStyle w:val="BodyText2"/>
              <w:rPr>
                <w:rFonts w:ascii="Times New Roman" w:hAnsi="Times New Roman"/>
                <w:bCs/>
                <w:szCs w:val="26"/>
              </w:rPr>
            </w:pPr>
          </w:p>
        </w:tc>
        <w:tc>
          <w:tcPr>
            <w:tcW w:w="5660" w:type="dxa"/>
          </w:tcPr>
          <w:p w:rsidR="000342B6" w:rsidRPr="00F2400B" w:rsidRDefault="000342B6" w:rsidP="000342B6">
            <w:pPr>
              <w:pStyle w:val="BodyText2"/>
              <w:rPr>
                <w:rFonts w:ascii="Times New Roman" w:hAnsi="Times New Roman"/>
                <w:b/>
                <w:bCs/>
                <w:szCs w:val="26"/>
              </w:rPr>
            </w:pPr>
            <w:r w:rsidRPr="00F2400B">
              <w:rPr>
                <w:rFonts w:ascii="Times New Roman" w:hAnsi="Times New Roman"/>
                <w:b/>
                <w:bCs/>
                <w:szCs w:val="26"/>
              </w:rPr>
              <w:t xml:space="preserve">CỘNG HOÀ XÃ HỘI CHỦ NGHĨA VIỆT </w:t>
            </w:r>
            <w:smartTag w:uri="urn:schemas-microsoft-com:office:smarttags" w:element="country-region">
              <w:smartTag w:uri="urn:schemas-microsoft-com:office:smarttags" w:element="place">
                <w:r w:rsidRPr="00F2400B">
                  <w:rPr>
                    <w:rFonts w:ascii="Times New Roman" w:hAnsi="Times New Roman"/>
                    <w:b/>
                    <w:bCs/>
                    <w:szCs w:val="26"/>
                  </w:rPr>
                  <w:t>NAM</w:t>
                </w:r>
              </w:smartTag>
            </w:smartTag>
          </w:p>
          <w:p w:rsidR="000342B6" w:rsidRPr="000342B6" w:rsidRDefault="00450BDB" w:rsidP="000342B6">
            <w:pPr>
              <w:pStyle w:val="BodyText2"/>
              <w:rPr>
                <w:rFonts w:ascii="Times New Roman" w:hAnsi="Times New Roman"/>
                <w:b/>
                <w:bCs/>
                <w:sz w:val="28"/>
                <w:szCs w:val="28"/>
              </w:rPr>
            </w:pPr>
            <w:r>
              <w:rPr>
                <w:rFonts w:ascii="Times New Roman" w:hAnsi="Times New Roman"/>
                <w:b/>
                <w:bCs/>
                <w:sz w:val="28"/>
                <w:szCs w:val="28"/>
              </w:rPr>
              <w:pict>
                <v:shape id="_x0000_s1028" type="#_x0000_t32" style="position:absolute;left:0;text-align:left;margin-left:61.1pt;margin-top:14.75pt;width:153.65pt;height:.05pt;flip:x;z-index:251662336" o:connectortype="straight"/>
              </w:pict>
            </w:r>
            <w:r w:rsidR="000342B6" w:rsidRPr="000342B6">
              <w:rPr>
                <w:rFonts w:ascii="Times New Roman" w:hAnsi="Times New Roman"/>
                <w:b/>
                <w:bCs/>
                <w:sz w:val="28"/>
                <w:szCs w:val="28"/>
              </w:rPr>
              <w:t>Độc lập - Tự do - Hạnh phúc</w:t>
            </w:r>
          </w:p>
          <w:p w:rsidR="000342B6" w:rsidRPr="00874A06" w:rsidRDefault="00450BDB" w:rsidP="00C33247">
            <w:pPr>
              <w:pStyle w:val="BodyText2"/>
              <w:jc w:val="left"/>
              <w:rPr>
                <w:rFonts w:ascii="Times New Roman" w:hAnsi="Times New Roman"/>
                <w:b/>
                <w:bCs/>
                <w:szCs w:val="26"/>
              </w:rPr>
            </w:pPr>
            <w:r>
              <w:rPr>
                <w:rFonts w:ascii="Times New Roman" w:hAnsi="Times New Roman"/>
                <w:b/>
                <w:bCs/>
                <w:noProof/>
                <w:szCs w:val="26"/>
              </w:rPr>
              <w:pict>
                <v:shape id="_x0000_s1030" type="#_x0000_t32" style="position:absolute;margin-left:131.1pt;margin-top:4.65pt;width:.05pt;height:.05pt;z-index:251664384" o:connectortype="straight"/>
              </w:pict>
            </w:r>
            <w:r>
              <w:rPr>
                <w:rFonts w:ascii="Times New Roman" w:hAnsi="Times New Roman"/>
                <w:b/>
                <w:bCs/>
                <w:szCs w:val="26"/>
              </w:rPr>
              <w:pict>
                <v:line id="_x0000_s1027" style="position:absolute;z-index:251661312" from="308.3pt,13.65pt" to="471.8pt,13.65pt">
                  <w10:wrap anchorx="page"/>
                </v:line>
              </w:pict>
            </w:r>
            <w:r>
              <w:rPr>
                <w:rFonts w:ascii="Times New Roman" w:hAnsi="Times New Roman"/>
                <w:b/>
                <w:bCs/>
                <w:szCs w:val="26"/>
              </w:rPr>
              <w:pict>
                <v:line id="_x0000_s1026" style="position:absolute;z-index:251660288" from="304.95pt,4.65pt" to="468.45pt,4.65pt">
                  <w10:wrap anchorx="page"/>
                </v:line>
              </w:pict>
            </w:r>
            <w:r w:rsidR="000342B6" w:rsidRPr="00874A06">
              <w:rPr>
                <w:rFonts w:ascii="Times New Roman" w:hAnsi="Times New Roman"/>
                <w:b/>
                <w:bCs/>
                <w:szCs w:val="26"/>
              </w:rPr>
              <w:t xml:space="preserve">       </w:t>
            </w:r>
          </w:p>
          <w:p w:rsidR="000342B6" w:rsidRPr="00A94BED" w:rsidRDefault="000342B6" w:rsidP="005C3E15">
            <w:pPr>
              <w:pStyle w:val="BodyText2"/>
              <w:jc w:val="left"/>
              <w:rPr>
                <w:rFonts w:ascii="Times New Roman" w:hAnsi="Times New Roman"/>
                <w:bCs/>
                <w:i/>
                <w:szCs w:val="26"/>
              </w:rPr>
            </w:pPr>
            <w:r>
              <w:rPr>
                <w:rFonts w:ascii="Times New Roman" w:hAnsi="Times New Roman"/>
                <w:bCs/>
                <w:i/>
                <w:szCs w:val="26"/>
              </w:rPr>
              <w:t xml:space="preserve">               </w:t>
            </w:r>
            <w:r w:rsidRPr="00A94BED">
              <w:rPr>
                <w:rFonts w:ascii="Times New Roman" w:hAnsi="Times New Roman"/>
                <w:bCs/>
                <w:i/>
                <w:szCs w:val="26"/>
              </w:rPr>
              <w:t xml:space="preserve">Hà Nội,  ngày </w:t>
            </w:r>
            <w:r w:rsidR="00C85C69">
              <w:rPr>
                <w:rFonts w:ascii="Times New Roman" w:hAnsi="Times New Roman"/>
                <w:bCs/>
                <w:i/>
                <w:szCs w:val="26"/>
              </w:rPr>
              <w:t xml:space="preserve"> 26</w:t>
            </w:r>
            <w:r>
              <w:rPr>
                <w:rFonts w:ascii="Times New Roman" w:hAnsi="Times New Roman"/>
                <w:bCs/>
                <w:i/>
                <w:szCs w:val="26"/>
              </w:rPr>
              <w:t xml:space="preserve"> tháng </w:t>
            </w:r>
            <w:r w:rsidR="005A53B3">
              <w:rPr>
                <w:rFonts w:ascii="Times New Roman" w:hAnsi="Times New Roman"/>
                <w:bCs/>
                <w:i/>
                <w:szCs w:val="26"/>
              </w:rPr>
              <w:t>02</w:t>
            </w:r>
            <w:r w:rsidRPr="00A94BED">
              <w:rPr>
                <w:rFonts w:ascii="Times New Roman" w:hAnsi="Times New Roman"/>
                <w:bCs/>
                <w:i/>
                <w:szCs w:val="26"/>
              </w:rPr>
              <w:t xml:space="preserve"> năm 201</w:t>
            </w:r>
            <w:r w:rsidR="005A53B3">
              <w:rPr>
                <w:rFonts w:ascii="Times New Roman" w:hAnsi="Times New Roman"/>
                <w:bCs/>
                <w:i/>
                <w:szCs w:val="26"/>
              </w:rPr>
              <w:t>9</w:t>
            </w:r>
          </w:p>
        </w:tc>
      </w:tr>
    </w:tbl>
    <w:p w:rsidR="00903D61" w:rsidRDefault="000342B6" w:rsidP="000342B6">
      <w:pPr>
        <w:jc w:val="both"/>
        <w:rPr>
          <w:szCs w:val="28"/>
        </w:rPr>
      </w:pPr>
      <w:r w:rsidRPr="00E074AB">
        <w:rPr>
          <w:szCs w:val="28"/>
        </w:rPr>
        <w:tab/>
      </w:r>
    </w:p>
    <w:p w:rsidR="00260794" w:rsidRDefault="00260794" w:rsidP="005A53B3">
      <w:pPr>
        <w:pStyle w:val="Heading2"/>
        <w:rPr>
          <w:sz w:val="28"/>
          <w:szCs w:val="28"/>
        </w:rPr>
      </w:pPr>
    </w:p>
    <w:p w:rsidR="00260794" w:rsidRDefault="00260794" w:rsidP="005A53B3">
      <w:pPr>
        <w:pStyle w:val="Heading2"/>
        <w:rPr>
          <w:sz w:val="28"/>
          <w:szCs w:val="28"/>
        </w:rPr>
      </w:pPr>
    </w:p>
    <w:p w:rsidR="005A53B3" w:rsidRPr="0014125A" w:rsidRDefault="005A53B3" w:rsidP="005A53B3">
      <w:pPr>
        <w:pStyle w:val="Heading2"/>
        <w:rPr>
          <w:sz w:val="28"/>
          <w:szCs w:val="28"/>
        </w:rPr>
      </w:pPr>
      <w:r w:rsidRPr="0014125A">
        <w:rPr>
          <w:sz w:val="28"/>
          <w:szCs w:val="28"/>
        </w:rPr>
        <w:t>HƯỚNG DẪN</w:t>
      </w:r>
    </w:p>
    <w:p w:rsidR="005A53B3" w:rsidRDefault="005A53B3" w:rsidP="005A53B3">
      <w:pPr>
        <w:jc w:val="center"/>
        <w:rPr>
          <w:b/>
          <w:bCs/>
          <w:szCs w:val="28"/>
        </w:rPr>
      </w:pPr>
      <w:r w:rsidRPr="0014125A">
        <w:rPr>
          <w:b/>
          <w:bCs/>
          <w:szCs w:val="28"/>
        </w:rPr>
        <w:t>Tổ chức các hoạt động Kỷ niệm</w:t>
      </w:r>
      <w:r>
        <w:rPr>
          <w:b/>
          <w:bCs/>
          <w:szCs w:val="28"/>
        </w:rPr>
        <w:t xml:space="preserve"> 109</w:t>
      </w:r>
      <w:r w:rsidRPr="0014125A">
        <w:rPr>
          <w:b/>
          <w:bCs/>
          <w:szCs w:val="28"/>
        </w:rPr>
        <w:t xml:space="preserve"> năm</w:t>
      </w:r>
      <w:r>
        <w:rPr>
          <w:b/>
          <w:bCs/>
          <w:szCs w:val="28"/>
        </w:rPr>
        <w:t xml:space="preserve"> n</w:t>
      </w:r>
      <w:r w:rsidRPr="0014125A">
        <w:rPr>
          <w:b/>
          <w:bCs/>
          <w:szCs w:val="28"/>
        </w:rPr>
        <w:t xml:space="preserve">gày Quốc tế </w:t>
      </w:r>
    </w:p>
    <w:p w:rsidR="005A53B3" w:rsidRDefault="005A53B3" w:rsidP="005A53B3">
      <w:pPr>
        <w:jc w:val="center"/>
        <w:rPr>
          <w:b/>
          <w:bCs/>
          <w:szCs w:val="28"/>
        </w:rPr>
      </w:pPr>
      <w:r w:rsidRPr="0014125A">
        <w:rPr>
          <w:b/>
          <w:bCs/>
          <w:szCs w:val="28"/>
        </w:rPr>
        <w:t>Phụ nữ (8/3/</w:t>
      </w:r>
      <w:r>
        <w:rPr>
          <w:b/>
          <w:bCs/>
          <w:szCs w:val="28"/>
        </w:rPr>
        <w:t>1910 - 8/3/2017</w:t>
      </w:r>
      <w:r w:rsidRPr="0014125A">
        <w:rPr>
          <w:b/>
          <w:bCs/>
          <w:szCs w:val="28"/>
        </w:rPr>
        <w:t>)</w:t>
      </w:r>
      <w:r>
        <w:rPr>
          <w:b/>
          <w:bCs/>
          <w:szCs w:val="28"/>
        </w:rPr>
        <w:t>;</w:t>
      </w:r>
      <w:r w:rsidRPr="0014125A">
        <w:rPr>
          <w:b/>
          <w:bCs/>
          <w:szCs w:val="28"/>
        </w:rPr>
        <w:t xml:space="preserve"> 197</w:t>
      </w:r>
      <w:r w:rsidR="00C85C69">
        <w:rPr>
          <w:b/>
          <w:bCs/>
          <w:szCs w:val="28"/>
        </w:rPr>
        <w:t>9</w:t>
      </w:r>
      <w:r w:rsidRPr="0014125A">
        <w:rPr>
          <w:b/>
          <w:bCs/>
          <w:szCs w:val="28"/>
        </w:rPr>
        <w:t xml:space="preserve"> năm Khởi nghĩa Hai Bà </w:t>
      </w:r>
      <w:r>
        <w:rPr>
          <w:b/>
          <w:bCs/>
          <w:szCs w:val="28"/>
        </w:rPr>
        <w:t>T</w:t>
      </w:r>
      <w:r w:rsidRPr="0014125A">
        <w:rPr>
          <w:b/>
          <w:bCs/>
          <w:szCs w:val="28"/>
        </w:rPr>
        <w:t>rưng</w:t>
      </w:r>
      <w:r>
        <w:rPr>
          <w:b/>
          <w:bCs/>
          <w:szCs w:val="28"/>
        </w:rPr>
        <w:t xml:space="preserve"> </w:t>
      </w:r>
    </w:p>
    <w:p w:rsidR="005A53B3" w:rsidRDefault="005A53B3" w:rsidP="005A53B3">
      <w:pPr>
        <w:jc w:val="center"/>
        <w:rPr>
          <w:b/>
          <w:bCs/>
          <w:szCs w:val="28"/>
        </w:rPr>
      </w:pPr>
      <w:r>
        <w:rPr>
          <w:b/>
          <w:bCs/>
          <w:szCs w:val="28"/>
        </w:rPr>
        <w:t>và ngày Quốc tế Hạnh Phúc 20/3</w:t>
      </w:r>
    </w:p>
    <w:p w:rsidR="000D7106" w:rsidRPr="0014125A" w:rsidRDefault="000D7106" w:rsidP="005A53B3">
      <w:pPr>
        <w:jc w:val="center"/>
        <w:rPr>
          <w:b/>
          <w:bCs/>
          <w:szCs w:val="28"/>
        </w:rPr>
      </w:pPr>
    </w:p>
    <w:p w:rsidR="005A53B3" w:rsidRPr="0001651A" w:rsidRDefault="005A53B3" w:rsidP="00F610CD">
      <w:pPr>
        <w:spacing w:afterLines="60" w:after="144"/>
        <w:jc w:val="both"/>
        <w:rPr>
          <w:sz w:val="14"/>
          <w:szCs w:val="28"/>
        </w:rPr>
      </w:pPr>
    </w:p>
    <w:p w:rsidR="005A53B3" w:rsidRPr="00AE2FF1" w:rsidRDefault="005A53B3" w:rsidP="003E5845">
      <w:pPr>
        <w:ind w:firstLine="720"/>
        <w:jc w:val="both"/>
        <w:rPr>
          <w:bCs/>
          <w:spacing w:val="-4"/>
          <w:szCs w:val="28"/>
        </w:rPr>
      </w:pPr>
      <w:r w:rsidRPr="00AE2FF1">
        <w:rPr>
          <w:spacing w:val="-4"/>
          <w:szCs w:val="28"/>
        </w:rPr>
        <w:t>Thực hiện Hướng dẫn số</w:t>
      </w:r>
      <w:r w:rsidR="002D5778">
        <w:rPr>
          <w:spacing w:val="-4"/>
          <w:szCs w:val="28"/>
        </w:rPr>
        <w:t xml:space="preserve"> 771</w:t>
      </w:r>
      <w:r w:rsidRPr="00AE2FF1">
        <w:rPr>
          <w:spacing w:val="-4"/>
          <w:szCs w:val="28"/>
        </w:rPr>
        <w:t xml:space="preserve"> /HD-CĐXD ngày </w:t>
      </w:r>
      <w:r w:rsidR="0098273B" w:rsidRPr="00AE2FF1">
        <w:rPr>
          <w:spacing w:val="-4"/>
          <w:szCs w:val="28"/>
        </w:rPr>
        <w:t xml:space="preserve"> </w:t>
      </w:r>
      <w:r w:rsidR="00AE2FF1" w:rsidRPr="00AE2FF1">
        <w:rPr>
          <w:spacing w:val="-4"/>
          <w:szCs w:val="28"/>
        </w:rPr>
        <w:t>17/12/2018</w:t>
      </w:r>
      <w:r w:rsidRPr="00AE2FF1">
        <w:rPr>
          <w:spacing w:val="-4"/>
          <w:szCs w:val="28"/>
        </w:rPr>
        <w:t xml:space="preserve"> của Ban Thường vụ  Công đoàn Xây dựng Việt Nam (CĐXDVN) về nhiệm vụ trọng tâm công tác nữ công năm 2019; thiết thực kỷ niệm </w:t>
      </w:r>
      <w:r w:rsidRPr="00AE2FF1">
        <w:rPr>
          <w:bCs/>
          <w:spacing w:val="-4"/>
          <w:szCs w:val="28"/>
        </w:rPr>
        <w:t>109 năm ngày Quốc tế Phụ nữ (8/3/1910 - 8/3/201</w:t>
      </w:r>
      <w:r w:rsidR="003E5845" w:rsidRPr="00AE2FF1">
        <w:rPr>
          <w:bCs/>
          <w:spacing w:val="-4"/>
          <w:szCs w:val="28"/>
        </w:rPr>
        <w:t>9</w:t>
      </w:r>
      <w:r w:rsidRPr="00AE2FF1">
        <w:rPr>
          <w:bCs/>
          <w:spacing w:val="-4"/>
          <w:szCs w:val="28"/>
        </w:rPr>
        <w:t>); 1977 năm Khởi nghĩa Hai Bà Trưng và ngày Quốc tế Hạnh Phúc 20/3</w:t>
      </w:r>
      <w:r w:rsidR="003E5845" w:rsidRPr="00AE2FF1">
        <w:rPr>
          <w:bCs/>
          <w:spacing w:val="-4"/>
          <w:szCs w:val="28"/>
        </w:rPr>
        <w:t>, CĐXDVN hướng dẫn các cấp công đoàn ngành Xây dựng tổ chức triển khai như sau:</w:t>
      </w:r>
    </w:p>
    <w:p w:rsidR="005A53B3" w:rsidRPr="00C07CA9" w:rsidRDefault="005A53B3" w:rsidP="005A53B3">
      <w:pPr>
        <w:spacing w:before="120"/>
        <w:ind w:firstLine="720"/>
        <w:jc w:val="both"/>
        <w:rPr>
          <w:b/>
          <w:bCs/>
          <w:szCs w:val="28"/>
        </w:rPr>
      </w:pPr>
      <w:r w:rsidRPr="00C07CA9">
        <w:rPr>
          <w:b/>
          <w:bCs/>
          <w:szCs w:val="28"/>
        </w:rPr>
        <w:t>1. Mục đích, yêu cầu:</w:t>
      </w:r>
    </w:p>
    <w:p w:rsidR="005A53B3" w:rsidRPr="00AE2FF1" w:rsidRDefault="005A53B3" w:rsidP="005A53B3">
      <w:pPr>
        <w:spacing w:before="120"/>
        <w:ind w:firstLine="720"/>
        <w:jc w:val="both"/>
        <w:rPr>
          <w:bCs/>
          <w:spacing w:val="-4"/>
          <w:szCs w:val="28"/>
        </w:rPr>
      </w:pPr>
      <w:r w:rsidRPr="00AE2FF1">
        <w:rPr>
          <w:bCs/>
          <w:spacing w:val="-4"/>
          <w:szCs w:val="28"/>
        </w:rPr>
        <w:t>- Tuyên truyền sâu rộng ý nghĩa ngày Quốc tế Phụ nữ (8/3/1910-8/3/2017), ngày Khởi nghĩa Hai Bà Trưng; phát huy truyền thống phụ nữ Việt Nam gắn với vai trò của người phụ nữ trong thời kỳ đẩy mạnh công nghiệp hóa, hiện đại hóa đất nước.</w:t>
      </w:r>
    </w:p>
    <w:p w:rsidR="005A53B3" w:rsidRPr="00C07CA9" w:rsidRDefault="005A53B3" w:rsidP="005A53B3">
      <w:pPr>
        <w:spacing w:before="120"/>
        <w:ind w:firstLine="720"/>
        <w:jc w:val="both"/>
        <w:rPr>
          <w:bCs/>
          <w:spacing w:val="4"/>
          <w:szCs w:val="28"/>
        </w:rPr>
      </w:pPr>
      <w:r w:rsidRPr="00C07CA9">
        <w:rPr>
          <w:bCs/>
          <w:szCs w:val="28"/>
        </w:rPr>
        <w:t xml:space="preserve">- Tăng cường công tác tuyên truyền, nâng cao nhận thức của nữ </w:t>
      </w:r>
      <w:r w:rsidRPr="00C07CA9">
        <w:rPr>
          <w:bCs/>
          <w:spacing w:val="4"/>
          <w:szCs w:val="28"/>
        </w:rPr>
        <w:t xml:space="preserve">cán bộ, đoàn viên, </w:t>
      </w:r>
      <w:r w:rsidR="003E5845">
        <w:rPr>
          <w:bCs/>
          <w:spacing w:val="4"/>
          <w:szCs w:val="28"/>
        </w:rPr>
        <w:t>CNVCLĐ</w:t>
      </w:r>
      <w:r w:rsidRPr="00C07CA9">
        <w:rPr>
          <w:bCs/>
          <w:spacing w:val="4"/>
          <w:szCs w:val="28"/>
        </w:rPr>
        <w:t xml:space="preserve"> ý nghĩa lịch sử, chủ đề thông điệp của Liên hợp quốc về ngày Quốc tế hạnh phúc (20/3/2012-20/3/2017), thúc đẩy sự quan tâm của gia đình và xã hội trong việc xây dựng gia đình hạnh phúc, bền vững..</w:t>
      </w:r>
    </w:p>
    <w:p w:rsidR="005A53B3" w:rsidRPr="00C07CA9" w:rsidRDefault="005A53B3" w:rsidP="005A53B3">
      <w:pPr>
        <w:spacing w:before="120"/>
        <w:ind w:firstLine="720"/>
        <w:jc w:val="both"/>
        <w:rPr>
          <w:bCs/>
          <w:spacing w:val="4"/>
          <w:szCs w:val="28"/>
        </w:rPr>
      </w:pPr>
      <w:r w:rsidRPr="00C07CA9">
        <w:rPr>
          <w:bCs/>
          <w:spacing w:val="4"/>
          <w:szCs w:val="28"/>
        </w:rPr>
        <w:t xml:space="preserve">- Thông qua các hoạt động nhằm tiếp tục phát huy truyền thống đoàn kết, yêu nước, tinh thần sáng tạo, đồng thời đẩy mạnh phong trào thi đua “Giỏi việc nước, đảm việc nhà” trong nữ cán bộ, đoàn viên, </w:t>
      </w:r>
      <w:r w:rsidR="003E5845">
        <w:rPr>
          <w:bCs/>
          <w:spacing w:val="4"/>
          <w:szCs w:val="28"/>
        </w:rPr>
        <w:t>công nhân, viên chức, lao động (CNVCLĐ)</w:t>
      </w:r>
      <w:r w:rsidRPr="00C07CA9">
        <w:rPr>
          <w:bCs/>
          <w:spacing w:val="4"/>
          <w:szCs w:val="28"/>
        </w:rPr>
        <w:t>; tạo không khí vui tươi, giao lưu trao đổi kinh nghiệm trong công tác, tổ chức cuộc sống gia đình và thực hiện bình đẳng giới.</w:t>
      </w:r>
    </w:p>
    <w:p w:rsidR="005A53B3" w:rsidRPr="00C07CA9" w:rsidRDefault="005A53B3" w:rsidP="005A53B3">
      <w:pPr>
        <w:spacing w:before="120"/>
        <w:ind w:firstLine="720"/>
        <w:jc w:val="both"/>
        <w:rPr>
          <w:bCs/>
          <w:spacing w:val="4"/>
          <w:szCs w:val="28"/>
        </w:rPr>
      </w:pPr>
      <w:r w:rsidRPr="00C07CA9">
        <w:rPr>
          <w:bCs/>
          <w:spacing w:val="4"/>
          <w:szCs w:val="28"/>
        </w:rPr>
        <w:t xml:space="preserve">- Động viên nữ cán bộ, đoàn viên, </w:t>
      </w:r>
      <w:r w:rsidR="003E5845">
        <w:rPr>
          <w:bCs/>
          <w:spacing w:val="4"/>
          <w:szCs w:val="28"/>
        </w:rPr>
        <w:t>CNVCLĐ</w:t>
      </w:r>
      <w:r w:rsidRPr="00C07CA9">
        <w:rPr>
          <w:bCs/>
          <w:spacing w:val="4"/>
          <w:szCs w:val="28"/>
        </w:rPr>
        <w:t xml:space="preserve"> thi đua lao động giỏi, lao động sáng tạo, tích cực học tập nâng cao trình độ mọi mặt, xây dựng gia đình no ấm, bình đẳng, tiến bộ, hạnh phúc.</w:t>
      </w:r>
    </w:p>
    <w:p w:rsidR="00260794" w:rsidRDefault="005A53B3" w:rsidP="00260794">
      <w:pPr>
        <w:spacing w:before="120"/>
        <w:ind w:firstLine="720"/>
        <w:jc w:val="both"/>
        <w:rPr>
          <w:bCs/>
          <w:spacing w:val="4"/>
          <w:szCs w:val="28"/>
        </w:rPr>
      </w:pPr>
      <w:r w:rsidRPr="00C07CA9">
        <w:rPr>
          <w:bCs/>
          <w:spacing w:val="4"/>
          <w:szCs w:val="28"/>
        </w:rPr>
        <w:t xml:space="preserve"> - Tổ chức hoạt động tuyên truyền dưới hình thức đa dạng phong phú, nội dung sáng tạo, sinh động, có sức thuyết phục, lan tỏa, tạo ấn tượng sâu sắc, lôi cuốn được đông đảo nữ cán bộ, đoàn viên, </w:t>
      </w:r>
      <w:r w:rsidR="003E5845">
        <w:rPr>
          <w:bCs/>
          <w:spacing w:val="4"/>
          <w:szCs w:val="28"/>
        </w:rPr>
        <w:t>CNVCLĐ</w:t>
      </w:r>
      <w:r w:rsidRPr="00C07CA9">
        <w:rPr>
          <w:bCs/>
          <w:spacing w:val="4"/>
          <w:szCs w:val="28"/>
        </w:rPr>
        <w:t xml:space="preserve"> tham gia.</w:t>
      </w:r>
      <w:r w:rsidR="00943C2A">
        <w:rPr>
          <w:bCs/>
          <w:spacing w:val="4"/>
          <w:szCs w:val="28"/>
        </w:rPr>
        <w:t xml:space="preserve"> </w:t>
      </w:r>
    </w:p>
    <w:p w:rsidR="000D7106" w:rsidRDefault="000D7106" w:rsidP="00260794">
      <w:pPr>
        <w:spacing w:before="120"/>
        <w:ind w:firstLine="720"/>
        <w:jc w:val="both"/>
        <w:rPr>
          <w:szCs w:val="28"/>
        </w:rPr>
      </w:pPr>
    </w:p>
    <w:p w:rsidR="005A53B3" w:rsidRDefault="005A53B3" w:rsidP="005A53B3">
      <w:pPr>
        <w:shd w:val="clear" w:color="auto" w:fill="FFFFFF"/>
        <w:spacing w:before="120"/>
        <w:ind w:firstLine="720"/>
        <w:jc w:val="both"/>
        <w:rPr>
          <w:b/>
          <w:bCs/>
          <w:szCs w:val="28"/>
        </w:rPr>
      </w:pPr>
      <w:r w:rsidRPr="00C07CA9">
        <w:rPr>
          <w:b/>
          <w:bCs/>
          <w:szCs w:val="28"/>
        </w:rPr>
        <w:lastRenderedPageBreak/>
        <w:t>2. Nội dung:</w:t>
      </w:r>
    </w:p>
    <w:p w:rsidR="00943C2A" w:rsidRPr="00943C2A" w:rsidRDefault="00943C2A" w:rsidP="005A53B3">
      <w:pPr>
        <w:shd w:val="clear" w:color="auto" w:fill="FFFFFF"/>
        <w:spacing w:before="120"/>
        <w:ind w:firstLine="720"/>
        <w:jc w:val="both"/>
        <w:rPr>
          <w:bCs/>
          <w:szCs w:val="28"/>
        </w:rPr>
      </w:pPr>
      <w:r w:rsidRPr="00943C2A">
        <w:rPr>
          <w:bCs/>
          <w:szCs w:val="28"/>
        </w:rPr>
        <w:t>Căn cứ điều kiện thực tế của đơn vị, ban nữ công các cấp nghiên cứu và tham mưu cho Ban Chấp hành cùng cấp tổ chức hoạt động phù hợp như:</w:t>
      </w:r>
    </w:p>
    <w:p w:rsidR="005A53B3" w:rsidRPr="00C07CA9" w:rsidRDefault="005A53B3" w:rsidP="005A53B3">
      <w:pPr>
        <w:shd w:val="clear" w:color="auto" w:fill="FFFFFF"/>
        <w:spacing w:before="120"/>
        <w:ind w:firstLine="720"/>
        <w:jc w:val="both"/>
        <w:rPr>
          <w:bCs/>
          <w:szCs w:val="28"/>
        </w:rPr>
      </w:pPr>
      <w:r w:rsidRPr="00C07CA9">
        <w:rPr>
          <w:bCs/>
          <w:szCs w:val="28"/>
        </w:rPr>
        <w:t xml:space="preserve">- </w:t>
      </w:r>
      <w:r w:rsidR="00943C2A">
        <w:rPr>
          <w:bCs/>
          <w:szCs w:val="28"/>
        </w:rPr>
        <w:t>C</w:t>
      </w:r>
      <w:r w:rsidRPr="00C07CA9">
        <w:rPr>
          <w:bCs/>
          <w:szCs w:val="28"/>
        </w:rPr>
        <w:t xml:space="preserve">ác hoạt động kỷ niệm nhằm khơi dậy truyền thống vẻ vang của dân tộc và những phẩm chất tốt đẹp của phụ nữ Việt Nam để phát huy hơn nữa vai trò của nữ </w:t>
      </w:r>
      <w:r w:rsidRPr="00C07CA9">
        <w:rPr>
          <w:bCs/>
          <w:spacing w:val="4"/>
          <w:szCs w:val="28"/>
        </w:rPr>
        <w:t xml:space="preserve">cán bộ, đoàn viên, </w:t>
      </w:r>
      <w:r w:rsidR="003E5845">
        <w:rPr>
          <w:bCs/>
          <w:spacing w:val="4"/>
          <w:szCs w:val="28"/>
        </w:rPr>
        <w:t>CNVCLĐ</w:t>
      </w:r>
      <w:r w:rsidRPr="00C07CA9">
        <w:rPr>
          <w:bCs/>
          <w:spacing w:val="4"/>
          <w:szCs w:val="28"/>
        </w:rPr>
        <w:t xml:space="preserve"> </w:t>
      </w:r>
      <w:r w:rsidRPr="00C07CA9">
        <w:rPr>
          <w:bCs/>
          <w:szCs w:val="28"/>
        </w:rPr>
        <w:t>trong thời kỳ công nghiệp hóa, hiện đại hóa đất nước; tổ chức các hoạt động tuyên truyền lịch sử, ý nghĩa, chủ đề và thông điệp của Liên hợp quốc về ngày Quốc tế Hạnh phúc 20/3, chính sách của Đảng và Nhà nước về an sinh xã hội, xây dựng gia đình no ấm, bình đẳng, tiến bộ, hạnh phúc…Nêu gương và học tập những điển hình tập thể, cá nhân tiêu biểu xuất sắc trong phong trào thi đua “Giỏi việc nước, đảm việc nhà” và đẩy mạnh việc “Học tập và làm theo tư tưởng, đạo đức, phong cách Hồ Chí Minh”.</w:t>
      </w:r>
    </w:p>
    <w:p w:rsidR="005A53B3" w:rsidRPr="00AE2FF1" w:rsidRDefault="005A53B3" w:rsidP="005A53B3">
      <w:pPr>
        <w:shd w:val="clear" w:color="auto" w:fill="FFFFFF"/>
        <w:spacing w:before="120"/>
        <w:ind w:firstLine="720"/>
        <w:jc w:val="both"/>
        <w:rPr>
          <w:bCs/>
          <w:spacing w:val="-4"/>
          <w:szCs w:val="28"/>
        </w:rPr>
      </w:pPr>
      <w:r w:rsidRPr="00AE2FF1">
        <w:rPr>
          <w:bCs/>
          <w:spacing w:val="-4"/>
          <w:szCs w:val="28"/>
        </w:rPr>
        <w:t>- Tiếp tục tuyên truyền sâu rộng các quy định của pháp luật về chế độ, chính sách có liên quan đối với lao động nữ: Bộ luật Lao động; Luật Bảo hiểm xã hội năm 2014; Luật Công đoàn năm 2012; Luật Hôn nhân và Gia đình; Luật Bình đẳng giới; Luật phòng, chống bạo lực gia đình; Luật Bảo vệ, chăm sóc và giáo dục trẻ em.</w:t>
      </w:r>
    </w:p>
    <w:p w:rsidR="005A53B3" w:rsidRPr="00C07CA9" w:rsidRDefault="005A53B3" w:rsidP="005A53B3">
      <w:pPr>
        <w:shd w:val="clear" w:color="auto" w:fill="FFFFFF"/>
        <w:spacing w:before="120"/>
        <w:ind w:firstLine="720"/>
        <w:jc w:val="both"/>
        <w:rPr>
          <w:bCs/>
          <w:spacing w:val="4"/>
          <w:szCs w:val="28"/>
        </w:rPr>
      </w:pPr>
      <w:r w:rsidRPr="00C07CA9">
        <w:rPr>
          <w:bCs/>
          <w:szCs w:val="28"/>
        </w:rPr>
        <w:t xml:space="preserve">- Tổ chức tọa đàm gặp mặt nữ cán bộ Công đoàn, nữ </w:t>
      </w:r>
      <w:r w:rsidRPr="00C07CA9">
        <w:rPr>
          <w:bCs/>
          <w:spacing w:val="4"/>
          <w:szCs w:val="28"/>
        </w:rPr>
        <w:t xml:space="preserve">cán bộ, đoàn viên, </w:t>
      </w:r>
      <w:r w:rsidR="003E5845">
        <w:rPr>
          <w:bCs/>
          <w:spacing w:val="4"/>
          <w:szCs w:val="28"/>
        </w:rPr>
        <w:t>CNVCLĐ</w:t>
      </w:r>
      <w:r w:rsidRPr="00C07CA9">
        <w:rPr>
          <w:bCs/>
          <w:spacing w:val="4"/>
          <w:szCs w:val="28"/>
        </w:rPr>
        <w:t xml:space="preserve"> </w:t>
      </w:r>
      <w:r w:rsidRPr="00C07CA9">
        <w:rPr>
          <w:bCs/>
          <w:szCs w:val="28"/>
        </w:rPr>
        <w:t xml:space="preserve">tiêu biểu để chia sẻ kinh nghiệm trong công tác chuyên môn, kỹ năng xây dựng gia đình no ấm, bình đẳng, tiến bộ, hạnh phúc. Tổ chức các hoạt động giao lưu, văn hóa văn nghệ, thể dục thể thao; nói chuyện chuyên đề chính sách pháp luật liên quan đến lao động nữ, chăm sóc sức khỏe sinh sản, dân số/KHHGĐ trong nữ </w:t>
      </w:r>
      <w:r w:rsidRPr="00C07CA9">
        <w:rPr>
          <w:bCs/>
          <w:spacing w:val="4"/>
          <w:szCs w:val="28"/>
        </w:rPr>
        <w:t xml:space="preserve">cán bộ, đoàn viên, </w:t>
      </w:r>
      <w:r w:rsidR="003E5845">
        <w:rPr>
          <w:bCs/>
          <w:spacing w:val="4"/>
          <w:szCs w:val="28"/>
        </w:rPr>
        <w:t>CNVCLĐ</w:t>
      </w:r>
      <w:r w:rsidRPr="00C07CA9">
        <w:rPr>
          <w:bCs/>
          <w:spacing w:val="4"/>
          <w:szCs w:val="28"/>
        </w:rPr>
        <w:t xml:space="preserve">; tham mưu đề xuất với cơ quan, đơn vị tổ chức khám sức khỏe định kỳ, khám phụ khoa cho nữ cán bộ, đoàn viên, </w:t>
      </w:r>
      <w:r w:rsidR="003E5845">
        <w:rPr>
          <w:bCs/>
          <w:spacing w:val="4"/>
          <w:szCs w:val="28"/>
        </w:rPr>
        <w:t>CNVCLĐ</w:t>
      </w:r>
      <w:r w:rsidRPr="00C07CA9">
        <w:rPr>
          <w:bCs/>
          <w:spacing w:val="4"/>
          <w:szCs w:val="28"/>
        </w:rPr>
        <w:t>, chăm sóc sức khỏe sinh sản cho lao động nữ.</w:t>
      </w:r>
    </w:p>
    <w:p w:rsidR="005A53B3" w:rsidRPr="00C07CA9" w:rsidRDefault="005A53B3" w:rsidP="005A53B3">
      <w:pPr>
        <w:shd w:val="clear" w:color="auto" w:fill="FFFFFF"/>
        <w:spacing w:before="120"/>
        <w:ind w:firstLine="720"/>
        <w:jc w:val="both"/>
        <w:rPr>
          <w:bCs/>
          <w:spacing w:val="4"/>
          <w:szCs w:val="28"/>
        </w:rPr>
      </w:pPr>
      <w:r w:rsidRPr="00C07CA9">
        <w:rPr>
          <w:bCs/>
          <w:spacing w:val="4"/>
          <w:szCs w:val="28"/>
        </w:rPr>
        <w:t xml:space="preserve">- Tuyên truyền vận động cán bộ, đoàn viên, </w:t>
      </w:r>
      <w:r w:rsidR="003E5845">
        <w:rPr>
          <w:bCs/>
          <w:spacing w:val="4"/>
          <w:szCs w:val="28"/>
        </w:rPr>
        <w:t>CNVCLĐ</w:t>
      </w:r>
      <w:r w:rsidRPr="00C07CA9">
        <w:rPr>
          <w:bCs/>
          <w:spacing w:val="4"/>
          <w:szCs w:val="28"/>
        </w:rPr>
        <w:t xml:space="preserve"> tiếp tục </w:t>
      </w:r>
      <w:r w:rsidR="003E5845">
        <w:rPr>
          <w:bCs/>
          <w:spacing w:val="4"/>
          <w:szCs w:val="28"/>
        </w:rPr>
        <w:t>đóng góp, duy trì các quỹ xã hội hỗ trợ chị em</w:t>
      </w:r>
      <w:r w:rsidRPr="00C07CA9">
        <w:rPr>
          <w:bCs/>
          <w:spacing w:val="4"/>
          <w:szCs w:val="28"/>
        </w:rPr>
        <w:t>;</w:t>
      </w:r>
      <w:r w:rsidR="003E5845">
        <w:rPr>
          <w:bCs/>
          <w:spacing w:val="4"/>
          <w:szCs w:val="28"/>
        </w:rPr>
        <w:t xml:space="preserve"> t</w:t>
      </w:r>
      <w:r w:rsidRPr="00C07CA9">
        <w:rPr>
          <w:bCs/>
          <w:spacing w:val="4"/>
          <w:szCs w:val="28"/>
        </w:rPr>
        <w:t xml:space="preserve">ổ chức các hoạt động thăm hỏi động viên, giúp đỡ tặng quà gia đình nữ cán bộ, đoàn viên, </w:t>
      </w:r>
      <w:r w:rsidR="003E5845">
        <w:rPr>
          <w:bCs/>
          <w:spacing w:val="4"/>
          <w:szCs w:val="28"/>
        </w:rPr>
        <w:t>CNVCLĐ</w:t>
      </w:r>
      <w:r w:rsidRPr="00C07CA9">
        <w:rPr>
          <w:bCs/>
          <w:spacing w:val="4"/>
          <w:szCs w:val="28"/>
        </w:rPr>
        <w:t xml:space="preserve"> có hoàn cảnh đặc biệt khó khăn, bị tai nạn lao động, mắc bệnh hiểm nghèo</w:t>
      </w:r>
      <w:r w:rsidR="00AE2FF1">
        <w:rPr>
          <w:bCs/>
          <w:spacing w:val="4"/>
          <w:szCs w:val="28"/>
        </w:rPr>
        <w:t>.</w:t>
      </w:r>
    </w:p>
    <w:p w:rsidR="005A53B3" w:rsidRDefault="005A53B3" w:rsidP="005A53B3">
      <w:pPr>
        <w:shd w:val="clear" w:color="auto" w:fill="FFFFFF"/>
        <w:spacing w:before="120"/>
        <w:ind w:firstLine="720"/>
        <w:jc w:val="both"/>
        <w:rPr>
          <w:bCs/>
          <w:spacing w:val="4"/>
          <w:szCs w:val="28"/>
        </w:rPr>
      </w:pPr>
      <w:r w:rsidRPr="00C07CA9">
        <w:rPr>
          <w:bCs/>
          <w:spacing w:val="4"/>
          <w:szCs w:val="28"/>
        </w:rPr>
        <w:t>- Tổ chức tổng kết hoạt động nữ công và phong trào thi đua “Giỏi việc nước, đảm việc nhà” gắn với phong trào “Phụ nữ tích cực học tập, lao động sáng tạo, xây dựng gia đình hạnh phúc” năm 201</w:t>
      </w:r>
      <w:r w:rsidR="002F10BE">
        <w:rPr>
          <w:bCs/>
          <w:spacing w:val="4"/>
          <w:szCs w:val="28"/>
        </w:rPr>
        <w:t>8</w:t>
      </w:r>
      <w:r w:rsidRPr="00C07CA9">
        <w:rPr>
          <w:bCs/>
          <w:spacing w:val="4"/>
          <w:szCs w:val="28"/>
        </w:rPr>
        <w:t xml:space="preserve">, đồng thời biểu dương, khen thưởng những tập thể, cá nhân đạt thành tích xuất sắc trong phong trào; phát động thi đua “Giỏi việc nước, đảm việc nhà” trong nữ cán bộ, đoàn viên, </w:t>
      </w:r>
      <w:r w:rsidR="003E5845">
        <w:rPr>
          <w:bCs/>
          <w:spacing w:val="4"/>
          <w:szCs w:val="28"/>
        </w:rPr>
        <w:t>CNVCLĐ</w:t>
      </w:r>
      <w:r w:rsidRPr="00C07CA9">
        <w:rPr>
          <w:bCs/>
          <w:spacing w:val="4"/>
          <w:szCs w:val="28"/>
        </w:rPr>
        <w:t xml:space="preserve"> năm 201</w:t>
      </w:r>
      <w:r w:rsidR="003E5845">
        <w:rPr>
          <w:bCs/>
          <w:spacing w:val="4"/>
          <w:szCs w:val="28"/>
        </w:rPr>
        <w:t>9</w:t>
      </w:r>
      <w:r w:rsidRPr="00C07CA9">
        <w:rPr>
          <w:bCs/>
          <w:spacing w:val="4"/>
          <w:szCs w:val="28"/>
        </w:rPr>
        <w:t>.</w:t>
      </w:r>
      <w:r w:rsidR="00943C2A">
        <w:rPr>
          <w:bCs/>
          <w:spacing w:val="4"/>
          <w:szCs w:val="28"/>
        </w:rPr>
        <w:t xml:space="preserve"> </w:t>
      </w:r>
    </w:p>
    <w:p w:rsidR="00943C2A" w:rsidRPr="00C07CA9" w:rsidRDefault="00943C2A" w:rsidP="005A53B3">
      <w:pPr>
        <w:shd w:val="clear" w:color="auto" w:fill="FFFFFF"/>
        <w:spacing w:before="120"/>
        <w:ind w:firstLine="720"/>
        <w:jc w:val="both"/>
        <w:rPr>
          <w:bCs/>
          <w:spacing w:val="4"/>
          <w:szCs w:val="28"/>
        </w:rPr>
      </w:pPr>
      <w:r>
        <w:rPr>
          <w:bCs/>
          <w:spacing w:val="4"/>
          <w:szCs w:val="28"/>
        </w:rPr>
        <w:t>- Tổ chức biểu dương “Cán bộ nữ công tiêu biểu”, “Nữ cán bộ công đoàn tiêu biểu”; Hội thi “Cán bộ nữ công giỏi”…chào mừng 70 năm thành lập ban Cán sự Phụ nữ lao động (tiền thân của Ban Nữ công  hiện nay).</w:t>
      </w:r>
    </w:p>
    <w:p w:rsidR="00B6591E" w:rsidRDefault="005A53B3" w:rsidP="003E5845">
      <w:pPr>
        <w:spacing w:before="120"/>
        <w:jc w:val="both"/>
        <w:rPr>
          <w:b/>
          <w:bCs/>
          <w:szCs w:val="28"/>
        </w:rPr>
      </w:pPr>
      <w:r w:rsidRPr="00C07CA9">
        <w:rPr>
          <w:b/>
          <w:bCs/>
          <w:szCs w:val="28"/>
        </w:rPr>
        <w:tab/>
      </w:r>
    </w:p>
    <w:p w:rsidR="00B6591E" w:rsidRDefault="00B6591E" w:rsidP="003E5845">
      <w:pPr>
        <w:spacing w:before="120"/>
        <w:jc w:val="both"/>
        <w:rPr>
          <w:b/>
          <w:bCs/>
          <w:szCs w:val="28"/>
        </w:rPr>
      </w:pPr>
    </w:p>
    <w:p w:rsidR="005A53B3" w:rsidRPr="00C07CA9" w:rsidRDefault="003E5845" w:rsidP="00F610CD">
      <w:pPr>
        <w:spacing w:before="120"/>
        <w:ind w:firstLine="720"/>
        <w:jc w:val="both"/>
        <w:rPr>
          <w:b/>
          <w:szCs w:val="28"/>
        </w:rPr>
      </w:pPr>
      <w:r>
        <w:rPr>
          <w:b/>
          <w:bCs/>
          <w:szCs w:val="28"/>
        </w:rPr>
        <w:lastRenderedPageBreak/>
        <w:t>3</w:t>
      </w:r>
      <w:r w:rsidR="005A53B3" w:rsidRPr="00C07CA9">
        <w:rPr>
          <w:b/>
          <w:szCs w:val="28"/>
        </w:rPr>
        <w:t>. Tổ chức thực hiện:</w:t>
      </w:r>
    </w:p>
    <w:p w:rsidR="00BA13FB" w:rsidRDefault="00BA13FB" w:rsidP="00BA13FB">
      <w:pPr>
        <w:spacing w:before="120" w:line="264" w:lineRule="auto"/>
        <w:ind w:firstLine="720"/>
        <w:jc w:val="both"/>
        <w:rPr>
          <w:szCs w:val="28"/>
        </w:rPr>
      </w:pPr>
      <w:r>
        <w:rPr>
          <w:szCs w:val="28"/>
        </w:rPr>
        <w:t xml:space="preserve">Căn cứ </w:t>
      </w:r>
      <w:r w:rsidR="002D5778">
        <w:rPr>
          <w:szCs w:val="28"/>
        </w:rPr>
        <w:t xml:space="preserve">tình hình </w:t>
      </w:r>
      <w:r w:rsidR="0098273B">
        <w:rPr>
          <w:szCs w:val="28"/>
        </w:rPr>
        <w:t xml:space="preserve">thực tế tại đơn vị, đề nghị các công đoàn trực thuộc triển khai có hiệu quả Hướng dẫn trên; báo cáo kết quả thực hiện về </w:t>
      </w:r>
      <w:r>
        <w:rPr>
          <w:szCs w:val="28"/>
        </w:rPr>
        <w:t xml:space="preserve">CĐXDVN trong báo cáo </w:t>
      </w:r>
      <w:r w:rsidR="00023036">
        <w:rPr>
          <w:szCs w:val="28"/>
        </w:rPr>
        <w:t xml:space="preserve">kết quả </w:t>
      </w:r>
      <w:r>
        <w:rPr>
          <w:szCs w:val="28"/>
        </w:rPr>
        <w:t>hoạt động</w:t>
      </w:r>
      <w:r w:rsidR="00023036">
        <w:rPr>
          <w:szCs w:val="28"/>
        </w:rPr>
        <w:t xml:space="preserve"> nữ công 6 tháng đầu năm và báo cáo năm.</w:t>
      </w:r>
    </w:p>
    <w:p w:rsidR="000342B6" w:rsidRDefault="000342B6" w:rsidP="000342B6">
      <w:pPr>
        <w:jc w:val="both"/>
      </w:pPr>
    </w:p>
    <w:tbl>
      <w:tblPr>
        <w:tblW w:w="0" w:type="auto"/>
        <w:tblLook w:val="04A0" w:firstRow="1" w:lastRow="0" w:firstColumn="1" w:lastColumn="0" w:noHBand="0" w:noVBand="1"/>
      </w:tblPr>
      <w:tblGrid>
        <w:gridCol w:w="4644"/>
        <w:gridCol w:w="4644"/>
      </w:tblGrid>
      <w:tr w:rsidR="000342B6" w:rsidTr="00C33247">
        <w:tc>
          <w:tcPr>
            <w:tcW w:w="4644" w:type="dxa"/>
          </w:tcPr>
          <w:p w:rsidR="000342B6" w:rsidRPr="005A14F0" w:rsidRDefault="000342B6" w:rsidP="00C33247">
            <w:pPr>
              <w:rPr>
                <w:b/>
                <w:bCs/>
                <w:i/>
                <w:iCs/>
                <w:lang w:val="de-DE"/>
              </w:rPr>
            </w:pPr>
          </w:p>
          <w:p w:rsidR="000342B6" w:rsidRPr="005A14F0" w:rsidRDefault="000342B6" w:rsidP="00C33247">
            <w:pPr>
              <w:rPr>
                <w:b/>
                <w:i/>
                <w:sz w:val="24"/>
                <w:szCs w:val="24"/>
                <w:lang w:val="de-DE"/>
              </w:rPr>
            </w:pPr>
            <w:r w:rsidRPr="005A14F0">
              <w:rPr>
                <w:b/>
                <w:bCs/>
                <w:i/>
                <w:iCs/>
                <w:sz w:val="24"/>
                <w:szCs w:val="24"/>
                <w:lang w:val="de-DE"/>
              </w:rPr>
              <w:t>Nơi nhận:</w:t>
            </w:r>
          </w:p>
          <w:p w:rsidR="000342B6" w:rsidRPr="005A14F0" w:rsidRDefault="000342B6" w:rsidP="00C33247">
            <w:pPr>
              <w:rPr>
                <w:iCs/>
                <w:sz w:val="22"/>
                <w:lang w:val="de-DE"/>
              </w:rPr>
            </w:pPr>
            <w:r w:rsidRPr="005A14F0">
              <w:rPr>
                <w:iCs/>
                <w:sz w:val="22"/>
                <w:lang w:val="de-DE"/>
              </w:rPr>
              <w:t>- Lãnh đạo CĐXDVN (báo cáo);</w:t>
            </w:r>
          </w:p>
          <w:p w:rsidR="000342B6" w:rsidRPr="005A14F0" w:rsidRDefault="000342B6" w:rsidP="00C33247">
            <w:pPr>
              <w:rPr>
                <w:iCs/>
                <w:sz w:val="22"/>
                <w:lang w:val="de-DE"/>
              </w:rPr>
            </w:pPr>
            <w:r w:rsidRPr="005A14F0">
              <w:rPr>
                <w:iCs/>
                <w:sz w:val="22"/>
                <w:lang w:val="de-DE"/>
              </w:rPr>
              <w:t>- Các công đoàn trực thuộc</w:t>
            </w:r>
            <w:r w:rsidR="00D37AA2">
              <w:rPr>
                <w:iCs/>
                <w:sz w:val="22"/>
                <w:lang w:val="de-DE"/>
              </w:rPr>
              <w:t xml:space="preserve"> </w:t>
            </w:r>
            <w:r w:rsidRPr="005A14F0">
              <w:rPr>
                <w:iCs/>
                <w:sz w:val="22"/>
                <w:lang w:val="de-DE"/>
              </w:rPr>
              <w:t>(thực hiện);</w:t>
            </w:r>
          </w:p>
          <w:p w:rsidR="000342B6" w:rsidRDefault="000342B6" w:rsidP="00C33247">
            <w:pPr>
              <w:jc w:val="both"/>
            </w:pPr>
            <w:r w:rsidRPr="005A14F0">
              <w:rPr>
                <w:iCs/>
                <w:sz w:val="22"/>
              </w:rPr>
              <w:t>- L</w:t>
            </w:r>
            <w:r w:rsidRPr="005A14F0">
              <w:rPr>
                <w:iCs/>
                <w:sz w:val="22"/>
              </w:rPr>
              <w:softHyphen/>
            </w:r>
            <w:r w:rsidRPr="005A14F0">
              <w:rPr>
                <w:iCs/>
                <w:sz w:val="22"/>
              </w:rPr>
              <w:softHyphen/>
            </w:r>
            <w:r w:rsidRPr="005A14F0">
              <w:rPr>
                <w:iCs/>
                <w:sz w:val="22"/>
              </w:rPr>
              <w:softHyphen/>
              <w:t>ưu: VT, NC.</w:t>
            </w:r>
          </w:p>
        </w:tc>
        <w:tc>
          <w:tcPr>
            <w:tcW w:w="4644" w:type="dxa"/>
          </w:tcPr>
          <w:p w:rsidR="000342B6" w:rsidRPr="005A14F0" w:rsidRDefault="000342B6" w:rsidP="00C33247">
            <w:pPr>
              <w:jc w:val="center"/>
              <w:rPr>
                <w:b/>
                <w:bCs/>
                <w:szCs w:val="28"/>
              </w:rPr>
            </w:pPr>
            <w:r w:rsidRPr="005A14F0">
              <w:rPr>
                <w:b/>
                <w:bCs/>
                <w:szCs w:val="28"/>
              </w:rPr>
              <w:t>TM. BAN TH</w:t>
            </w:r>
            <w:r w:rsidRPr="005A14F0">
              <w:rPr>
                <w:b/>
                <w:bCs/>
                <w:szCs w:val="28"/>
              </w:rPr>
              <w:softHyphen/>
            </w:r>
            <w:r w:rsidRPr="005A14F0">
              <w:rPr>
                <w:b/>
                <w:bCs/>
                <w:szCs w:val="28"/>
              </w:rPr>
              <w:softHyphen/>
            </w:r>
            <w:r w:rsidRPr="005A14F0">
              <w:rPr>
                <w:b/>
                <w:bCs/>
                <w:szCs w:val="28"/>
              </w:rPr>
              <w:softHyphen/>
              <w:t>ƯỜNG VỤ</w:t>
            </w:r>
          </w:p>
          <w:p w:rsidR="000342B6" w:rsidRDefault="000342B6" w:rsidP="00C33247">
            <w:pPr>
              <w:jc w:val="center"/>
              <w:rPr>
                <w:b/>
                <w:bCs/>
                <w:szCs w:val="28"/>
              </w:rPr>
            </w:pPr>
            <w:r w:rsidRPr="005A14F0">
              <w:rPr>
                <w:b/>
                <w:bCs/>
                <w:szCs w:val="28"/>
              </w:rPr>
              <w:t>PHÓ CHỦ TỊCH</w:t>
            </w:r>
          </w:p>
          <w:p w:rsidR="000678D8" w:rsidRDefault="000678D8" w:rsidP="00C33247">
            <w:pPr>
              <w:jc w:val="center"/>
              <w:rPr>
                <w:b/>
                <w:bCs/>
                <w:szCs w:val="28"/>
              </w:rPr>
            </w:pPr>
          </w:p>
          <w:p w:rsidR="000678D8" w:rsidRPr="0023523D" w:rsidRDefault="000678D8" w:rsidP="000678D8">
            <w:pPr>
              <w:jc w:val="center"/>
              <w:rPr>
                <w:i/>
                <w:szCs w:val="28"/>
              </w:rPr>
            </w:pPr>
            <w:r w:rsidRPr="0023523D">
              <w:rPr>
                <w:i/>
                <w:szCs w:val="28"/>
              </w:rPr>
              <w:t>(Đã ký)</w:t>
            </w:r>
          </w:p>
          <w:p w:rsidR="000678D8" w:rsidRPr="005A14F0" w:rsidRDefault="000678D8" w:rsidP="00C33247">
            <w:pPr>
              <w:jc w:val="center"/>
              <w:rPr>
                <w:b/>
                <w:bCs/>
                <w:szCs w:val="28"/>
              </w:rPr>
            </w:pPr>
          </w:p>
          <w:p w:rsidR="000342B6" w:rsidRDefault="0023523D" w:rsidP="00C33247">
            <w:pPr>
              <w:jc w:val="center"/>
              <w:rPr>
                <w:b/>
                <w:szCs w:val="28"/>
              </w:rPr>
            </w:pPr>
            <w:r>
              <w:rPr>
                <w:b/>
                <w:szCs w:val="28"/>
              </w:rPr>
              <w:t>P</w:t>
            </w:r>
            <w:r w:rsidR="000342B6" w:rsidRPr="005A14F0">
              <w:rPr>
                <w:b/>
                <w:szCs w:val="28"/>
              </w:rPr>
              <w:t>hạm Xuân Hải</w:t>
            </w:r>
          </w:p>
          <w:p w:rsidR="000342B6" w:rsidRDefault="000342B6" w:rsidP="000678D8">
            <w:pPr>
              <w:jc w:val="center"/>
            </w:pPr>
          </w:p>
        </w:tc>
      </w:tr>
    </w:tbl>
    <w:p w:rsidR="000342B6" w:rsidRDefault="000342B6" w:rsidP="009720F3">
      <w:pPr>
        <w:jc w:val="both"/>
      </w:pPr>
    </w:p>
    <w:sectPr w:rsidR="000342B6" w:rsidSect="000E61C3">
      <w:foot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BDB" w:rsidRDefault="00450BDB" w:rsidP="002751BA">
      <w:r>
        <w:separator/>
      </w:r>
    </w:p>
  </w:endnote>
  <w:endnote w:type="continuationSeparator" w:id="0">
    <w:p w:rsidR="00450BDB" w:rsidRDefault="00450BDB" w:rsidP="00275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20000287" w:usb1="00000000" w:usb2="00000000"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0B1" w:rsidRDefault="00450BDB">
    <w:pPr>
      <w:pStyle w:val="Footer"/>
      <w:jc w:val="center"/>
    </w:pPr>
  </w:p>
  <w:p w:rsidR="00C340B1" w:rsidRDefault="00450B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BDB" w:rsidRDefault="00450BDB" w:rsidP="002751BA">
      <w:r>
        <w:separator/>
      </w:r>
    </w:p>
  </w:footnote>
  <w:footnote w:type="continuationSeparator" w:id="0">
    <w:p w:rsidR="00450BDB" w:rsidRDefault="00450BDB" w:rsidP="002751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342B6"/>
    <w:rsid w:val="00023036"/>
    <w:rsid w:val="000342B6"/>
    <w:rsid w:val="000678D8"/>
    <w:rsid w:val="000D7106"/>
    <w:rsid w:val="000E61C3"/>
    <w:rsid w:val="001144DE"/>
    <w:rsid w:val="0023523D"/>
    <w:rsid w:val="00260794"/>
    <w:rsid w:val="002751BA"/>
    <w:rsid w:val="002C00F8"/>
    <w:rsid w:val="002D179B"/>
    <w:rsid w:val="002D5778"/>
    <w:rsid w:val="002F10BE"/>
    <w:rsid w:val="003E5845"/>
    <w:rsid w:val="00450BDB"/>
    <w:rsid w:val="0046050E"/>
    <w:rsid w:val="00561F8F"/>
    <w:rsid w:val="005A53B3"/>
    <w:rsid w:val="005C3E15"/>
    <w:rsid w:val="0071020B"/>
    <w:rsid w:val="00785821"/>
    <w:rsid w:val="007A546D"/>
    <w:rsid w:val="00903D61"/>
    <w:rsid w:val="00921006"/>
    <w:rsid w:val="00943C2A"/>
    <w:rsid w:val="009720F3"/>
    <w:rsid w:val="0098273B"/>
    <w:rsid w:val="00A32357"/>
    <w:rsid w:val="00A33E9D"/>
    <w:rsid w:val="00AD5AE2"/>
    <w:rsid w:val="00AE2FF1"/>
    <w:rsid w:val="00B6591E"/>
    <w:rsid w:val="00BA13FB"/>
    <w:rsid w:val="00C1418B"/>
    <w:rsid w:val="00C3733C"/>
    <w:rsid w:val="00C63548"/>
    <w:rsid w:val="00C85C69"/>
    <w:rsid w:val="00D32C48"/>
    <w:rsid w:val="00D37AA2"/>
    <w:rsid w:val="00D52F00"/>
    <w:rsid w:val="00D73937"/>
    <w:rsid w:val="00F61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31"/>
    <o:shapelayout v:ext="edit">
      <o:idmap v:ext="edit" data="1"/>
      <o:rules v:ext="edit">
        <o:r id="V:Rule1" type="connector" idref="#_x0000_s1028"/>
        <o:r id="V:Rule2" type="connector" idref="#_x0000_s1029"/>
        <o:r id="V:Rule3"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2B6"/>
    <w:pPr>
      <w:spacing w:after="0" w:line="240" w:lineRule="auto"/>
    </w:pPr>
    <w:rPr>
      <w:rFonts w:ascii="Times New Roman" w:eastAsia="Calibri" w:hAnsi="Times New Roman" w:cs="Times New Roman"/>
      <w:sz w:val="28"/>
    </w:rPr>
  </w:style>
  <w:style w:type="paragraph" w:styleId="Heading2">
    <w:name w:val="heading 2"/>
    <w:basedOn w:val="Normal"/>
    <w:next w:val="Normal"/>
    <w:link w:val="Heading2Char"/>
    <w:qFormat/>
    <w:rsid w:val="005A53B3"/>
    <w:pPr>
      <w:keepNext/>
      <w:jc w:val="center"/>
      <w:outlineLvl w:val="1"/>
    </w:pPr>
    <w:rPr>
      <w:rFonts w:eastAsia="Times New Roman"/>
      <w:b/>
      <w:bCs/>
      <w:sz w:val="3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42B6"/>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0342B6"/>
    <w:rPr>
      <w:b/>
      <w:bCs/>
    </w:rPr>
  </w:style>
  <w:style w:type="character" w:styleId="Emphasis">
    <w:name w:val="Emphasis"/>
    <w:basedOn w:val="DefaultParagraphFont"/>
    <w:uiPriority w:val="20"/>
    <w:qFormat/>
    <w:rsid w:val="000342B6"/>
    <w:rPr>
      <w:i/>
      <w:iCs/>
    </w:rPr>
  </w:style>
  <w:style w:type="paragraph" w:styleId="Footer">
    <w:name w:val="footer"/>
    <w:basedOn w:val="Normal"/>
    <w:link w:val="FooterChar"/>
    <w:uiPriority w:val="99"/>
    <w:unhideWhenUsed/>
    <w:rsid w:val="000342B6"/>
    <w:pPr>
      <w:tabs>
        <w:tab w:val="center" w:pos="4680"/>
        <w:tab w:val="right" w:pos="9360"/>
      </w:tabs>
    </w:pPr>
  </w:style>
  <w:style w:type="character" w:customStyle="1" w:styleId="FooterChar">
    <w:name w:val="Footer Char"/>
    <w:basedOn w:val="DefaultParagraphFont"/>
    <w:link w:val="Footer"/>
    <w:uiPriority w:val="99"/>
    <w:rsid w:val="000342B6"/>
    <w:rPr>
      <w:rFonts w:ascii="Times New Roman" w:eastAsia="Calibri" w:hAnsi="Times New Roman" w:cs="Times New Roman"/>
      <w:sz w:val="28"/>
    </w:rPr>
  </w:style>
  <w:style w:type="paragraph" w:styleId="Caption">
    <w:name w:val="caption"/>
    <w:basedOn w:val="Normal"/>
    <w:next w:val="Normal"/>
    <w:qFormat/>
    <w:rsid w:val="000342B6"/>
    <w:pPr>
      <w:jc w:val="center"/>
    </w:pPr>
    <w:rPr>
      <w:rFonts w:ascii=".VnTimeH" w:eastAsia="Times New Roman" w:hAnsi=".VnTimeH"/>
      <w:b/>
      <w:bCs/>
      <w:szCs w:val="24"/>
    </w:rPr>
  </w:style>
  <w:style w:type="paragraph" w:styleId="BodyText2">
    <w:name w:val="Body Text 2"/>
    <w:basedOn w:val="Normal"/>
    <w:link w:val="BodyText2Char"/>
    <w:rsid w:val="000342B6"/>
    <w:pPr>
      <w:jc w:val="center"/>
    </w:pPr>
    <w:rPr>
      <w:rFonts w:ascii=".VnTimeH" w:eastAsia="Times New Roman" w:hAnsi=".VnTimeH"/>
      <w:sz w:val="26"/>
      <w:szCs w:val="20"/>
    </w:rPr>
  </w:style>
  <w:style w:type="character" w:customStyle="1" w:styleId="BodyText2Char">
    <w:name w:val="Body Text 2 Char"/>
    <w:basedOn w:val="DefaultParagraphFont"/>
    <w:link w:val="BodyText2"/>
    <w:rsid w:val="000342B6"/>
    <w:rPr>
      <w:rFonts w:ascii=".VnTimeH" w:eastAsia="Times New Roman" w:hAnsi=".VnTimeH" w:cs="Times New Roman"/>
      <w:sz w:val="26"/>
      <w:szCs w:val="20"/>
    </w:rPr>
  </w:style>
  <w:style w:type="character" w:customStyle="1" w:styleId="Heading2Char">
    <w:name w:val="Heading 2 Char"/>
    <w:basedOn w:val="DefaultParagraphFont"/>
    <w:link w:val="Heading2"/>
    <w:rsid w:val="005A53B3"/>
    <w:rPr>
      <w:rFonts w:ascii="Times New Roman" w:eastAsia="Times New Roman" w:hAnsi="Times New Roman" w:cs="Times New Roman"/>
      <w:b/>
      <w:bCs/>
      <w:sz w:val="34"/>
      <w:szCs w:val="32"/>
    </w:rPr>
  </w:style>
  <w:style w:type="paragraph" w:customStyle="1" w:styleId="CharCharCharCharCharCharCharCharCharChar">
    <w:name w:val="Char Char Char Char Char Char Char Char Char Char"/>
    <w:basedOn w:val="Normal"/>
    <w:autoRedefine/>
    <w:rsid w:val="005A53B3"/>
    <w:pPr>
      <w:spacing w:after="160" w:line="240" w:lineRule="exact"/>
    </w:pPr>
    <w:rPr>
      <w:rFonts w:ascii="Verdana" w:eastAsia="Times New Roman" w:hAnsi="Verdana" w:cs="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27115">
      <w:bodyDiv w:val="1"/>
      <w:marLeft w:val="0"/>
      <w:marRight w:val="0"/>
      <w:marTop w:val="0"/>
      <w:marBottom w:val="0"/>
      <w:divBdr>
        <w:top w:val="none" w:sz="0" w:space="0" w:color="auto"/>
        <w:left w:val="none" w:sz="0" w:space="0" w:color="auto"/>
        <w:bottom w:val="none" w:sz="0" w:space="0" w:color="auto"/>
        <w:right w:val="none" w:sz="0" w:space="0" w:color="auto"/>
      </w:divBdr>
    </w:div>
    <w:div w:id="10782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3</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cp:lastPrinted>2019-02-26T09:05:00Z</cp:lastPrinted>
  <dcterms:created xsi:type="dcterms:W3CDTF">2018-05-05T04:59:00Z</dcterms:created>
  <dcterms:modified xsi:type="dcterms:W3CDTF">2019-02-28T02:29:00Z</dcterms:modified>
</cp:coreProperties>
</file>